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EA69" w14:textId="78D1D0BC" w:rsidR="001C3393" w:rsidRDefault="009A0B8B" w:rsidP="00BB7273">
      <w:pPr>
        <w:pStyle w:val="NormalWeb"/>
        <w:spacing w:before="240" w:beforeAutospacing="0" w:after="440" w:afterAutospacing="0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12 de Junio: la CSA refuerza el combate al Trabajo Infantil</w:t>
      </w:r>
    </w:p>
    <w:p w14:paraId="71FD6A90" w14:textId="1ADE30B4" w:rsidR="005B142B" w:rsidRPr="00D82B59" w:rsidRDefault="007745A2" w:rsidP="007745A2">
      <w:pPr>
        <w:pStyle w:val="NormalWeb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82B59">
        <w:rPr>
          <w:rFonts w:asciiTheme="minorHAnsi" w:hAnsiTheme="minorHAnsi" w:cstheme="minorHAnsi"/>
        </w:rPr>
        <w:t>E</w:t>
      </w:r>
      <w:r w:rsidR="009A0B8B" w:rsidRPr="00D82B59">
        <w:rPr>
          <w:rFonts w:asciiTheme="minorHAnsi" w:hAnsiTheme="minorHAnsi" w:cstheme="minorHAnsi"/>
        </w:rPr>
        <w:t>ste 12 de Junio, Día Mundial para la e</w:t>
      </w:r>
      <w:r w:rsidR="005B142B" w:rsidRPr="00D82B59">
        <w:rPr>
          <w:rFonts w:asciiTheme="minorHAnsi" w:hAnsiTheme="minorHAnsi" w:cstheme="minorHAnsi"/>
        </w:rPr>
        <w:t>liminación</w:t>
      </w:r>
      <w:r w:rsidR="009A0B8B" w:rsidRPr="00D82B59">
        <w:rPr>
          <w:rFonts w:asciiTheme="minorHAnsi" w:hAnsiTheme="minorHAnsi" w:cstheme="minorHAnsi"/>
        </w:rPr>
        <w:t xml:space="preserve"> del Trabajo Infantil, la CSA refuerza</w:t>
      </w:r>
      <w:r w:rsidR="005B142B" w:rsidRPr="00D82B59">
        <w:rPr>
          <w:rFonts w:asciiTheme="minorHAnsi" w:hAnsiTheme="minorHAnsi" w:cstheme="minorHAnsi"/>
        </w:rPr>
        <w:t xml:space="preserve"> el rol sindical en la construcción </w:t>
      </w:r>
      <w:r w:rsidR="00EB6DF3" w:rsidRPr="00D82B59">
        <w:rPr>
          <w:rFonts w:asciiTheme="minorHAnsi" w:hAnsiTheme="minorHAnsi" w:cstheme="minorHAnsi"/>
        </w:rPr>
        <w:t>de</w:t>
      </w:r>
      <w:r w:rsidR="005B142B" w:rsidRPr="00D82B59">
        <w:rPr>
          <w:rFonts w:asciiTheme="minorHAnsi" w:hAnsiTheme="minorHAnsi" w:cstheme="minorHAnsi"/>
        </w:rPr>
        <w:t xml:space="preserve"> políticas públicas</w:t>
      </w:r>
      <w:r w:rsidR="00EB6DF3" w:rsidRPr="00D82B59">
        <w:rPr>
          <w:rFonts w:asciiTheme="minorHAnsi" w:hAnsiTheme="minorHAnsi" w:cstheme="minorHAnsi"/>
        </w:rPr>
        <w:t xml:space="preserve"> que logren sacar a </w:t>
      </w:r>
      <w:r w:rsidR="00EB6DF3" w:rsidRPr="00D82B59">
        <w:rPr>
          <w:rFonts w:asciiTheme="minorHAnsi" w:hAnsiTheme="minorHAnsi" w:cstheme="minorHAnsi"/>
        </w:rPr>
        <w:t>millones de niños, niñas y adolescentes</w:t>
      </w:r>
      <w:r w:rsidR="00EB6DF3" w:rsidRPr="00D82B59">
        <w:rPr>
          <w:rFonts w:asciiTheme="minorHAnsi" w:hAnsiTheme="minorHAnsi" w:cstheme="minorHAnsi"/>
        </w:rPr>
        <w:t xml:space="preserve"> de esta crítica situación. </w:t>
      </w:r>
    </w:p>
    <w:p w14:paraId="763E175C" w14:textId="0D925C1D" w:rsidR="007745A2" w:rsidRPr="00D82B59" w:rsidRDefault="007745A2" w:rsidP="007745A2">
      <w:pPr>
        <w:pStyle w:val="NormalWeb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82B59">
        <w:rPr>
          <w:rFonts w:asciiTheme="minorHAnsi" w:hAnsiTheme="minorHAnsi" w:cstheme="minorHAnsi"/>
        </w:rPr>
        <w:t xml:space="preserve">Luego de varios años de avances </w:t>
      </w:r>
      <w:r w:rsidR="00EB6DF3" w:rsidRPr="00D82B59">
        <w:rPr>
          <w:rFonts w:asciiTheme="minorHAnsi" w:hAnsiTheme="minorHAnsi" w:cstheme="minorHAnsi"/>
        </w:rPr>
        <w:t>cuantitativos en</w:t>
      </w:r>
      <w:r w:rsidRPr="00D82B59">
        <w:rPr>
          <w:rFonts w:asciiTheme="minorHAnsi" w:hAnsiTheme="minorHAnsi" w:cstheme="minorHAnsi"/>
        </w:rPr>
        <w:t xml:space="preserve"> la región, la pandemia y las políticas neoliberales e</w:t>
      </w:r>
      <w:r w:rsidR="00EB6DF3" w:rsidRPr="00D82B59">
        <w:rPr>
          <w:rFonts w:asciiTheme="minorHAnsi" w:hAnsiTheme="minorHAnsi" w:cstheme="minorHAnsi"/>
        </w:rPr>
        <w:t>n nuestros países</w:t>
      </w:r>
      <w:r w:rsidRPr="00D82B59">
        <w:rPr>
          <w:rFonts w:asciiTheme="minorHAnsi" w:hAnsiTheme="minorHAnsi" w:cstheme="minorHAnsi"/>
        </w:rPr>
        <w:t xml:space="preserve"> volvieron a retroceder</w:t>
      </w:r>
      <w:r w:rsidR="00EB6DF3" w:rsidRPr="00D82B59">
        <w:rPr>
          <w:rFonts w:asciiTheme="minorHAnsi" w:hAnsiTheme="minorHAnsi" w:cstheme="minorHAnsi"/>
        </w:rPr>
        <w:t xml:space="preserve"> </w:t>
      </w:r>
      <w:r w:rsidR="00BC505E" w:rsidRPr="00D82B59">
        <w:rPr>
          <w:rFonts w:asciiTheme="minorHAnsi" w:hAnsiTheme="minorHAnsi" w:cstheme="minorHAnsi"/>
        </w:rPr>
        <w:t>el</w:t>
      </w:r>
      <w:r w:rsidR="00B62BA0" w:rsidRPr="00D82B59">
        <w:rPr>
          <w:rFonts w:asciiTheme="minorHAnsi" w:hAnsiTheme="minorHAnsi" w:cstheme="minorHAnsi"/>
        </w:rPr>
        <w:t xml:space="preserve"> combate al</w:t>
      </w:r>
      <w:r w:rsidRPr="00D82B59">
        <w:rPr>
          <w:rFonts w:asciiTheme="minorHAnsi" w:hAnsiTheme="minorHAnsi" w:cstheme="minorHAnsi"/>
        </w:rPr>
        <w:t xml:space="preserve"> Trabajo Infantil</w:t>
      </w:r>
      <w:r w:rsidR="00EB6DF3" w:rsidRPr="00D82B59">
        <w:rPr>
          <w:rFonts w:asciiTheme="minorHAnsi" w:hAnsiTheme="minorHAnsi" w:cstheme="minorHAnsi"/>
        </w:rPr>
        <w:t xml:space="preserve">. Reafirmamos que necesitamos implementar un nuevo modelo de desarrollo sustentable </w:t>
      </w:r>
      <w:r w:rsidR="00096EB6" w:rsidRPr="00D82B59">
        <w:rPr>
          <w:rFonts w:asciiTheme="minorHAnsi" w:hAnsiTheme="minorHAnsi" w:cstheme="minorHAnsi"/>
        </w:rPr>
        <w:t xml:space="preserve">con justicia social y ambiental </w:t>
      </w:r>
      <w:r w:rsidR="00EB6DF3" w:rsidRPr="00D82B59">
        <w:rPr>
          <w:rFonts w:asciiTheme="minorHAnsi" w:hAnsiTheme="minorHAnsi" w:cstheme="minorHAnsi"/>
        </w:rPr>
        <w:t>que coloque al trabajo y la vida en el centro y que no permita más la replicación de las c</w:t>
      </w:r>
      <w:r w:rsidR="00BC505E" w:rsidRPr="00D82B59">
        <w:rPr>
          <w:rFonts w:asciiTheme="minorHAnsi" w:hAnsiTheme="minorHAnsi" w:cstheme="minorHAnsi"/>
        </w:rPr>
        <w:t>a</w:t>
      </w:r>
      <w:r w:rsidR="00EB6DF3" w:rsidRPr="00D82B59">
        <w:rPr>
          <w:rFonts w:asciiTheme="minorHAnsi" w:hAnsiTheme="minorHAnsi" w:cstheme="minorHAnsi"/>
        </w:rPr>
        <w:t>usas que generan e</w:t>
      </w:r>
      <w:r w:rsidR="00B62BA0" w:rsidRPr="00D82B59">
        <w:rPr>
          <w:rFonts w:asciiTheme="minorHAnsi" w:hAnsiTheme="minorHAnsi" w:cstheme="minorHAnsi"/>
        </w:rPr>
        <w:t>ste fenómeno</w:t>
      </w:r>
      <w:r w:rsidR="00EB6DF3" w:rsidRPr="00D82B59">
        <w:rPr>
          <w:rFonts w:asciiTheme="minorHAnsi" w:hAnsiTheme="minorHAnsi" w:cstheme="minorHAnsi"/>
        </w:rPr>
        <w:t xml:space="preserve">. </w:t>
      </w:r>
    </w:p>
    <w:p w14:paraId="1FFC4AAD" w14:textId="3D47FFD3" w:rsidR="00BC505E" w:rsidRPr="00D82B59" w:rsidRDefault="00BA5AC7" w:rsidP="007745A2">
      <w:pPr>
        <w:pStyle w:val="NormalWeb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82B59">
        <w:rPr>
          <w:rFonts w:asciiTheme="minorHAnsi" w:hAnsiTheme="minorHAnsi" w:cstheme="minorHAnsi"/>
        </w:rPr>
        <w:t>Al margen de los resultados de la Conferencia Mundial en Durban, los Estados deben reforzar su compromiso por asignar parte de sus presupuestos nacionales en la implementación de políticas integrales y a largo plazo en educación, trabajo decente, salud y protección social que impliquen una reducción de la pobreza y las vulnerabilidades que llevan a</w:t>
      </w:r>
      <w:r w:rsidR="00F44989" w:rsidRPr="00D82B59">
        <w:rPr>
          <w:rFonts w:asciiTheme="minorHAnsi" w:hAnsiTheme="minorHAnsi" w:cstheme="minorHAnsi"/>
        </w:rPr>
        <w:t>l Trabajo Infantil.</w:t>
      </w:r>
    </w:p>
    <w:p w14:paraId="065533F7" w14:textId="6CB58480" w:rsidR="00FC08DF" w:rsidRPr="00D82B59" w:rsidRDefault="00096EB6" w:rsidP="007745A2">
      <w:pPr>
        <w:pStyle w:val="NormalWeb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82B59">
        <w:rPr>
          <w:rFonts w:asciiTheme="minorHAnsi" w:hAnsiTheme="minorHAnsi" w:cstheme="minorHAnsi"/>
        </w:rPr>
        <w:t xml:space="preserve">No podemos admitir retrocesos en este momento. </w:t>
      </w:r>
      <w:r w:rsidR="00FC08DF" w:rsidRPr="00D82B59">
        <w:rPr>
          <w:rFonts w:asciiTheme="minorHAnsi" w:hAnsiTheme="minorHAnsi" w:cstheme="minorHAnsi"/>
        </w:rPr>
        <w:t>En este sentido, además de</w:t>
      </w:r>
      <w:r w:rsidR="00AF620B" w:rsidRPr="00D82B59">
        <w:rPr>
          <w:rFonts w:asciiTheme="minorHAnsi" w:hAnsiTheme="minorHAnsi" w:cstheme="minorHAnsi"/>
        </w:rPr>
        <w:t xml:space="preserve"> garantizar</w:t>
      </w:r>
      <w:r w:rsidR="00FC08DF" w:rsidRPr="00D82B59">
        <w:rPr>
          <w:rFonts w:asciiTheme="minorHAnsi" w:hAnsiTheme="minorHAnsi" w:cstheme="minorHAnsi"/>
        </w:rPr>
        <w:t xml:space="preserve"> políticas de generación de trabajo decente</w:t>
      </w:r>
      <w:r w:rsidR="00FC08DF" w:rsidRPr="00D82B59">
        <w:rPr>
          <w:rFonts w:asciiTheme="minorHAnsi" w:hAnsiTheme="minorHAnsi" w:cstheme="minorHAnsi"/>
        </w:rPr>
        <w:t xml:space="preserve"> para adultos y el acceso a</w:t>
      </w:r>
      <w:r w:rsidR="00AF620B" w:rsidRPr="00D82B59">
        <w:rPr>
          <w:rFonts w:asciiTheme="minorHAnsi" w:hAnsiTheme="minorHAnsi" w:cstheme="minorHAnsi"/>
        </w:rPr>
        <w:t xml:space="preserve"> la</w:t>
      </w:r>
      <w:r w:rsidR="00FC08DF" w:rsidRPr="00D82B59">
        <w:rPr>
          <w:rFonts w:asciiTheme="minorHAnsi" w:hAnsiTheme="minorHAnsi" w:cstheme="minorHAnsi"/>
        </w:rPr>
        <w:t xml:space="preserve"> educación</w:t>
      </w:r>
      <w:r w:rsidR="00AF620B" w:rsidRPr="00D82B59">
        <w:rPr>
          <w:rFonts w:asciiTheme="minorHAnsi" w:hAnsiTheme="minorHAnsi" w:cstheme="minorHAnsi"/>
        </w:rPr>
        <w:t xml:space="preserve"> universal y de calidad</w:t>
      </w:r>
      <w:r w:rsidR="00BB6459">
        <w:rPr>
          <w:rFonts w:asciiTheme="minorHAnsi" w:hAnsiTheme="minorHAnsi" w:cstheme="minorHAnsi"/>
        </w:rPr>
        <w:t xml:space="preserve"> para menores</w:t>
      </w:r>
      <w:r w:rsidR="00AF620B" w:rsidRPr="00D82B59">
        <w:rPr>
          <w:rFonts w:asciiTheme="minorHAnsi" w:hAnsiTheme="minorHAnsi" w:cstheme="minorHAnsi"/>
        </w:rPr>
        <w:t xml:space="preserve">, </w:t>
      </w:r>
      <w:r w:rsidR="00FC08DF" w:rsidRPr="00D82B59">
        <w:rPr>
          <w:rFonts w:asciiTheme="minorHAnsi" w:hAnsiTheme="minorHAnsi" w:cstheme="minorHAnsi"/>
        </w:rPr>
        <w:t xml:space="preserve"> debemos fortalecer las políticas de protección social </w:t>
      </w:r>
      <w:r w:rsidR="00AF620B" w:rsidRPr="00D82B59">
        <w:rPr>
          <w:rFonts w:asciiTheme="minorHAnsi" w:hAnsiTheme="minorHAnsi" w:cstheme="minorHAnsi"/>
        </w:rPr>
        <w:t>para</w:t>
      </w:r>
      <w:r w:rsidR="00FC08DF" w:rsidRPr="00D82B59">
        <w:rPr>
          <w:rFonts w:asciiTheme="minorHAnsi" w:hAnsiTheme="minorHAnsi" w:cstheme="minorHAnsi"/>
        </w:rPr>
        <w:t xml:space="preserve"> proteger a las familias</w:t>
      </w:r>
      <w:r w:rsidR="00AF620B" w:rsidRPr="00D82B59">
        <w:rPr>
          <w:rFonts w:asciiTheme="minorHAnsi" w:hAnsiTheme="minorHAnsi" w:cstheme="minorHAnsi"/>
        </w:rPr>
        <w:t xml:space="preserve">, principalmente ante escenarios de crisis sistémicas como el que estamos viviendo. </w:t>
      </w:r>
    </w:p>
    <w:p w14:paraId="0AA1A21E" w14:textId="05E612AD" w:rsidR="00BC505E" w:rsidRPr="00D82B59" w:rsidRDefault="00BC505E" w:rsidP="007745A2">
      <w:pPr>
        <w:pStyle w:val="NormalWeb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82B59">
        <w:rPr>
          <w:rFonts w:asciiTheme="minorHAnsi" w:hAnsiTheme="minorHAnsi" w:cstheme="minorHAnsi"/>
        </w:rPr>
        <w:t>Recordamos los compromisos y obligaciones constituidas por los Estados</w:t>
      </w:r>
      <w:r w:rsidR="00F44989" w:rsidRPr="00D82B59">
        <w:rPr>
          <w:rFonts w:asciiTheme="minorHAnsi" w:hAnsiTheme="minorHAnsi" w:cstheme="minorHAnsi"/>
        </w:rPr>
        <w:t xml:space="preserve"> en el marco de la Agenda 2030 y los convenios internacionales de OIT para implementar políticas </w:t>
      </w:r>
      <w:r w:rsidR="00D46DBA" w:rsidRPr="00D82B59">
        <w:rPr>
          <w:rFonts w:asciiTheme="minorHAnsi" w:hAnsiTheme="minorHAnsi" w:cstheme="minorHAnsi"/>
        </w:rPr>
        <w:t xml:space="preserve">públicas </w:t>
      </w:r>
      <w:r w:rsidR="00F44989" w:rsidRPr="00D82B59">
        <w:rPr>
          <w:rFonts w:asciiTheme="minorHAnsi" w:hAnsiTheme="minorHAnsi" w:cstheme="minorHAnsi"/>
        </w:rPr>
        <w:t xml:space="preserve">que respondan a esta problemática </w:t>
      </w:r>
      <w:r w:rsidR="006B4567" w:rsidRPr="00D82B59">
        <w:rPr>
          <w:rFonts w:asciiTheme="minorHAnsi" w:hAnsiTheme="minorHAnsi" w:cstheme="minorHAnsi"/>
        </w:rPr>
        <w:t xml:space="preserve">y resulten en el respeto </w:t>
      </w:r>
      <w:r w:rsidR="00D46DBA" w:rsidRPr="00D82B59">
        <w:rPr>
          <w:rFonts w:asciiTheme="minorHAnsi" w:hAnsiTheme="minorHAnsi" w:cstheme="minorHAnsi"/>
        </w:rPr>
        <w:t>absoluto</w:t>
      </w:r>
      <w:r w:rsidR="006B4567" w:rsidRPr="00D82B59">
        <w:rPr>
          <w:rFonts w:asciiTheme="minorHAnsi" w:hAnsiTheme="minorHAnsi" w:cstheme="minorHAnsi"/>
        </w:rPr>
        <w:t xml:space="preserve"> de los derechos fundamentales de la niñez y la adolescencia. </w:t>
      </w:r>
      <w:r w:rsidR="00F44989" w:rsidRPr="00D82B59">
        <w:rPr>
          <w:rFonts w:asciiTheme="minorHAnsi" w:hAnsiTheme="minorHAnsi" w:cstheme="minorHAnsi"/>
        </w:rPr>
        <w:t xml:space="preserve"> </w:t>
      </w:r>
    </w:p>
    <w:p w14:paraId="1BCADED9" w14:textId="77777777" w:rsidR="005B142B" w:rsidRPr="00D82B59" w:rsidRDefault="005B142B" w:rsidP="005B142B">
      <w:pPr>
        <w:pStyle w:val="NormalWeb"/>
        <w:spacing w:before="0" w:beforeAutospacing="0" w:after="0" w:afterAutospacing="0"/>
        <w:jc w:val="both"/>
        <w:textAlignment w:val="baseline"/>
      </w:pPr>
    </w:p>
    <w:p w14:paraId="69011B3C" w14:textId="298C56D9" w:rsidR="005B142B" w:rsidRDefault="00BB6459" w:rsidP="005B14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Como movimiento sindical de las Américas c</w:t>
      </w:r>
      <w:r w:rsidR="005B142B" w:rsidRPr="00D82B59">
        <w:rPr>
          <w:rFonts w:asciiTheme="minorHAnsi" w:hAnsiTheme="minorHAnsi" w:cstheme="minorHAnsi"/>
        </w:rPr>
        <w:t>ontinuaremos fortaleciendo la Red Sindical Continental de combate al T</w:t>
      </w:r>
      <w:r w:rsidR="00096EB6" w:rsidRPr="00D82B59">
        <w:rPr>
          <w:rFonts w:asciiTheme="minorHAnsi" w:hAnsiTheme="minorHAnsi" w:cstheme="minorHAnsi"/>
        </w:rPr>
        <w:t>rabajo Infantil</w:t>
      </w:r>
      <w:r w:rsidR="005B142B" w:rsidRPr="00D82B59">
        <w:rPr>
          <w:rFonts w:asciiTheme="minorHAnsi" w:hAnsiTheme="minorHAnsi" w:cstheme="minorHAnsi"/>
        </w:rPr>
        <w:t>, así como nuestra participación como Puntos Focales de la Iniciativa Regional. Si queremos alcanzar la meta 8.7, debemos robustecer los espacios tripartitos y los mecanismos de diálogo social que permitan construir entre todos/as políticas nacionales eficientes para erradicar el T</w:t>
      </w:r>
      <w:r>
        <w:rPr>
          <w:rFonts w:asciiTheme="minorHAnsi" w:hAnsiTheme="minorHAnsi" w:cstheme="minorHAnsi"/>
        </w:rPr>
        <w:t>rabajo Infantil</w:t>
      </w:r>
      <w:r w:rsidR="005B142B" w:rsidRPr="00D82B59">
        <w:rPr>
          <w:rFonts w:asciiTheme="minorHAnsi" w:hAnsiTheme="minorHAnsi" w:cstheme="minorHAnsi"/>
        </w:rPr>
        <w:t>.</w:t>
      </w:r>
    </w:p>
    <w:p w14:paraId="07EC8825" w14:textId="182FA798" w:rsidR="00BB6459" w:rsidRDefault="00BB6459" w:rsidP="005B14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B777BAE" w14:textId="77777777" w:rsidR="00134222" w:rsidRDefault="00134222" w:rsidP="00134222">
      <w:hyperlink r:id="rId8" w:history="1">
        <w:r>
          <w:rPr>
            <w:rStyle w:val="Hipervnculo"/>
          </w:rPr>
          <w:t>#EndchildLabour</w:t>
        </w:r>
      </w:hyperlink>
    </w:p>
    <w:p w14:paraId="2AB5CC9D" w14:textId="3FEE298F" w:rsidR="00134222" w:rsidRPr="00134222" w:rsidRDefault="00134222" w:rsidP="00BB6459">
      <w:pPr>
        <w:rPr>
          <w:rStyle w:val="Hipervnculo"/>
        </w:rPr>
      </w:pPr>
      <w:r w:rsidRPr="00134222">
        <w:rPr>
          <w:rStyle w:val="Hipervnculo"/>
        </w:rPr>
        <w:t xml:space="preserve">#SinTrabajoInfantil </w:t>
      </w:r>
    </w:p>
    <w:p w14:paraId="14B4832E" w14:textId="2E87CC4F" w:rsidR="00BB6459" w:rsidRDefault="00BB6459" w:rsidP="00BB6459">
      <w:pPr>
        <w:rPr>
          <w:lang w:val="es-UY"/>
        </w:rPr>
      </w:pPr>
      <w:hyperlink r:id="rId9" w:history="1">
        <w:r>
          <w:rPr>
            <w:rStyle w:val="Hipervnculo"/>
          </w:rPr>
          <w:t>#ProtecciónSocialuniversalparaeliminarelTrabajoInfantil</w:t>
        </w:r>
      </w:hyperlink>
    </w:p>
    <w:p w14:paraId="773D35E0" w14:textId="77777777" w:rsidR="00BB6459" w:rsidRPr="00D82B59" w:rsidRDefault="00BB6459" w:rsidP="005B142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19B23D2" w14:textId="77777777" w:rsidR="002144A0" w:rsidRPr="009A0B8B" w:rsidRDefault="002144A0" w:rsidP="007745A2">
      <w:pPr>
        <w:pStyle w:val="NormalWeb"/>
        <w:spacing w:before="240" w:beforeAutospacing="0" w:after="4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2144A0" w:rsidRPr="009A0B8B" w:rsidSect="00224D1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6DFE" w14:textId="77777777" w:rsidR="00F40DDA" w:rsidRDefault="00F40DDA" w:rsidP="0043680A">
      <w:r>
        <w:separator/>
      </w:r>
    </w:p>
  </w:endnote>
  <w:endnote w:type="continuationSeparator" w:id="0">
    <w:p w14:paraId="4FBEEBA0" w14:textId="77777777" w:rsidR="00F40DDA" w:rsidRDefault="00F40DDA" w:rsidP="0043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A44D" w14:textId="77777777" w:rsidR="0043680A" w:rsidRPr="00A257A1" w:rsidRDefault="0043680A" w:rsidP="0043680A">
    <w:pPr>
      <w:widowControl w:val="0"/>
      <w:autoSpaceDE w:val="0"/>
      <w:autoSpaceDN w:val="0"/>
      <w:adjustRightInd w:val="0"/>
      <w:spacing w:line="288" w:lineRule="auto"/>
      <w:jc w:val="center"/>
      <w:rPr>
        <w:rFonts w:ascii="Arial" w:hAnsi="Arial"/>
        <w:color w:val="A6A6A6"/>
        <w:sz w:val="18"/>
        <w:szCs w:val="18"/>
        <w:lang w:val="es-ES_tradnl"/>
      </w:rPr>
    </w:pPr>
    <w:r w:rsidRPr="00A257A1">
      <w:rPr>
        <w:rFonts w:ascii="Arial" w:hAnsi="Arial"/>
        <w:color w:val="A6A6A6"/>
        <w:sz w:val="18"/>
        <w:szCs w:val="18"/>
        <w:lang w:val="es-ES_tradnl"/>
      </w:rPr>
      <w:t>Calle Buenos Aires, 404/406 – Montevideo, 11000 - Uruguay</w:t>
    </w:r>
  </w:p>
  <w:p w14:paraId="397FCC94" w14:textId="77777777" w:rsidR="0043680A" w:rsidRPr="00A257A1" w:rsidRDefault="0043680A" w:rsidP="0043680A">
    <w:pPr>
      <w:pStyle w:val="Piedepgina"/>
      <w:jc w:val="center"/>
      <w:rPr>
        <w:rFonts w:ascii="Arial" w:hAnsi="Arial"/>
        <w:color w:val="A6A6A6"/>
        <w:sz w:val="18"/>
        <w:szCs w:val="18"/>
        <w:lang w:val="es-ES_tradnl"/>
      </w:rPr>
    </w:pPr>
    <w:r w:rsidRPr="00A257A1">
      <w:rPr>
        <w:rFonts w:ascii="Arial" w:hAnsi="Arial"/>
        <w:color w:val="A6A6A6"/>
        <w:sz w:val="18"/>
        <w:szCs w:val="18"/>
        <w:lang w:val="es-ES_tradnl"/>
      </w:rPr>
      <w:t>Teléfono: + (598) 2 914 75 88 – sede@csa-csi.org - www.csa-csi.org</w:t>
    </w:r>
  </w:p>
  <w:p w14:paraId="76D822DA" w14:textId="77777777" w:rsidR="0043680A" w:rsidRPr="001C3393" w:rsidRDefault="0043680A" w:rsidP="0043680A">
    <w:pPr>
      <w:pStyle w:val="Piedepgina"/>
      <w:rPr>
        <w:lang w:val="es-UY"/>
      </w:rPr>
    </w:pPr>
  </w:p>
  <w:p w14:paraId="1A08AA80" w14:textId="77777777" w:rsidR="0043680A" w:rsidRPr="001C3393" w:rsidRDefault="0043680A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4B2F" w14:textId="77777777" w:rsidR="00F40DDA" w:rsidRDefault="00F40DDA" w:rsidP="0043680A">
      <w:r>
        <w:separator/>
      </w:r>
    </w:p>
  </w:footnote>
  <w:footnote w:type="continuationSeparator" w:id="0">
    <w:p w14:paraId="4CED7647" w14:textId="77777777" w:rsidR="00F40DDA" w:rsidRDefault="00F40DDA" w:rsidP="0043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D441" w14:textId="2E5B6850" w:rsidR="0043680A" w:rsidRDefault="0043680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AAD15" wp14:editId="14FEBED8">
          <wp:simplePos x="0" y="0"/>
          <wp:positionH relativeFrom="margin">
            <wp:posOffset>0</wp:posOffset>
          </wp:positionH>
          <wp:positionV relativeFrom="paragraph">
            <wp:posOffset>190500</wp:posOffset>
          </wp:positionV>
          <wp:extent cx="5396865" cy="739140"/>
          <wp:effectExtent l="0" t="0" r="0" b="0"/>
          <wp:wrapSquare wrapText="bothSides"/>
          <wp:docPr id="1" name="Imagem 2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6BA227" w14:textId="77777777" w:rsidR="0043680A" w:rsidRDefault="004368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3E7"/>
    <w:multiLevelType w:val="hybridMultilevel"/>
    <w:tmpl w:val="2320D96A"/>
    <w:lvl w:ilvl="0" w:tplc="E7008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C21"/>
    <w:multiLevelType w:val="hybridMultilevel"/>
    <w:tmpl w:val="3416B58A"/>
    <w:lvl w:ilvl="0" w:tplc="19D8CD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065A"/>
    <w:multiLevelType w:val="hybridMultilevel"/>
    <w:tmpl w:val="B1F8190C"/>
    <w:lvl w:ilvl="0" w:tplc="66D69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44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4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E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0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6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E5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4C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FC7452"/>
    <w:multiLevelType w:val="multilevel"/>
    <w:tmpl w:val="5DEA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44DAB"/>
    <w:multiLevelType w:val="hybridMultilevel"/>
    <w:tmpl w:val="F864DA66"/>
    <w:lvl w:ilvl="0" w:tplc="06BCD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4914"/>
    <w:multiLevelType w:val="hybridMultilevel"/>
    <w:tmpl w:val="3F8E880E"/>
    <w:lvl w:ilvl="0" w:tplc="C05AB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60C2"/>
    <w:multiLevelType w:val="hybridMultilevel"/>
    <w:tmpl w:val="2EE09D00"/>
    <w:lvl w:ilvl="0" w:tplc="851E71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02A02"/>
    <w:multiLevelType w:val="multilevel"/>
    <w:tmpl w:val="A4D0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A37F2"/>
    <w:multiLevelType w:val="hybridMultilevel"/>
    <w:tmpl w:val="79D45216"/>
    <w:lvl w:ilvl="0" w:tplc="F120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386E"/>
    <w:multiLevelType w:val="hybridMultilevel"/>
    <w:tmpl w:val="2EECA400"/>
    <w:lvl w:ilvl="0" w:tplc="FF5058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5E72"/>
    <w:multiLevelType w:val="multilevel"/>
    <w:tmpl w:val="F840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21BE5"/>
    <w:multiLevelType w:val="hybridMultilevel"/>
    <w:tmpl w:val="D20CC97C"/>
    <w:lvl w:ilvl="0" w:tplc="1DA6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2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0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C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6B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88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4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63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D3029E"/>
    <w:multiLevelType w:val="hybridMultilevel"/>
    <w:tmpl w:val="0E52D0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9138E"/>
    <w:multiLevelType w:val="hybridMultilevel"/>
    <w:tmpl w:val="A596F118"/>
    <w:lvl w:ilvl="0" w:tplc="A5F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6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1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8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0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8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6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42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7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ED1A80"/>
    <w:multiLevelType w:val="multilevel"/>
    <w:tmpl w:val="B94E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D663F"/>
    <w:multiLevelType w:val="multilevel"/>
    <w:tmpl w:val="8B5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23D32"/>
    <w:multiLevelType w:val="hybridMultilevel"/>
    <w:tmpl w:val="CD1C5F4A"/>
    <w:lvl w:ilvl="0" w:tplc="FD84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4E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1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A2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AF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6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225DF6"/>
    <w:multiLevelType w:val="multilevel"/>
    <w:tmpl w:val="CBF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0028B"/>
    <w:multiLevelType w:val="multilevel"/>
    <w:tmpl w:val="5B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625420">
    <w:abstractNumId w:val="18"/>
  </w:num>
  <w:num w:numId="2" w16cid:durableId="1183202800">
    <w:abstractNumId w:val="3"/>
  </w:num>
  <w:num w:numId="3" w16cid:durableId="1449082431">
    <w:abstractNumId w:val="10"/>
  </w:num>
  <w:num w:numId="4" w16cid:durableId="1037119183">
    <w:abstractNumId w:val="17"/>
  </w:num>
  <w:num w:numId="5" w16cid:durableId="113790038">
    <w:abstractNumId w:val="15"/>
  </w:num>
  <w:num w:numId="6" w16cid:durableId="1080640969">
    <w:abstractNumId w:val="14"/>
  </w:num>
  <w:num w:numId="7" w16cid:durableId="1664504605">
    <w:abstractNumId w:val="7"/>
  </w:num>
  <w:num w:numId="8" w16cid:durableId="2015953661">
    <w:abstractNumId w:val="5"/>
  </w:num>
  <w:num w:numId="9" w16cid:durableId="930433293">
    <w:abstractNumId w:val="9"/>
  </w:num>
  <w:num w:numId="10" w16cid:durableId="1119765200">
    <w:abstractNumId w:val="8"/>
  </w:num>
  <w:num w:numId="11" w16cid:durableId="413285914">
    <w:abstractNumId w:val="13"/>
  </w:num>
  <w:num w:numId="12" w16cid:durableId="1442217235">
    <w:abstractNumId w:val="11"/>
  </w:num>
  <w:num w:numId="13" w16cid:durableId="383331709">
    <w:abstractNumId w:val="1"/>
  </w:num>
  <w:num w:numId="14" w16cid:durableId="1428766403">
    <w:abstractNumId w:val="4"/>
  </w:num>
  <w:num w:numId="15" w16cid:durableId="377168874">
    <w:abstractNumId w:val="0"/>
  </w:num>
  <w:num w:numId="16" w16cid:durableId="457533003">
    <w:abstractNumId w:val="2"/>
  </w:num>
  <w:num w:numId="17" w16cid:durableId="504367022">
    <w:abstractNumId w:val="6"/>
  </w:num>
  <w:num w:numId="18" w16cid:durableId="343940791">
    <w:abstractNumId w:val="16"/>
  </w:num>
  <w:num w:numId="19" w16cid:durableId="653333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0C"/>
    <w:rsid w:val="00051158"/>
    <w:rsid w:val="00056151"/>
    <w:rsid w:val="00064B3A"/>
    <w:rsid w:val="00076703"/>
    <w:rsid w:val="00077E48"/>
    <w:rsid w:val="000817D5"/>
    <w:rsid w:val="00096EB6"/>
    <w:rsid w:val="000B299D"/>
    <w:rsid w:val="000D48C2"/>
    <w:rsid w:val="000F27F7"/>
    <w:rsid w:val="000F5A99"/>
    <w:rsid w:val="00103D22"/>
    <w:rsid w:val="00111B64"/>
    <w:rsid w:val="00123D8D"/>
    <w:rsid w:val="00134222"/>
    <w:rsid w:val="0016500E"/>
    <w:rsid w:val="0016504C"/>
    <w:rsid w:val="0016560D"/>
    <w:rsid w:val="00165CE0"/>
    <w:rsid w:val="0017389A"/>
    <w:rsid w:val="00176B1E"/>
    <w:rsid w:val="00191784"/>
    <w:rsid w:val="001B3FAF"/>
    <w:rsid w:val="001B4DE6"/>
    <w:rsid w:val="001C3393"/>
    <w:rsid w:val="001D0D1C"/>
    <w:rsid w:val="001D611C"/>
    <w:rsid w:val="002144A0"/>
    <w:rsid w:val="00224D11"/>
    <w:rsid w:val="00290804"/>
    <w:rsid w:val="002A118B"/>
    <w:rsid w:val="002D17ED"/>
    <w:rsid w:val="002D54DA"/>
    <w:rsid w:val="002E5278"/>
    <w:rsid w:val="00305E8C"/>
    <w:rsid w:val="00332C6E"/>
    <w:rsid w:val="00336A47"/>
    <w:rsid w:val="0035253A"/>
    <w:rsid w:val="00360B49"/>
    <w:rsid w:val="00381842"/>
    <w:rsid w:val="003A3328"/>
    <w:rsid w:val="003B04CB"/>
    <w:rsid w:val="0043680A"/>
    <w:rsid w:val="00440D61"/>
    <w:rsid w:val="00451423"/>
    <w:rsid w:val="00470748"/>
    <w:rsid w:val="004B519A"/>
    <w:rsid w:val="004D2921"/>
    <w:rsid w:val="004E0DD2"/>
    <w:rsid w:val="004E4316"/>
    <w:rsid w:val="00507B95"/>
    <w:rsid w:val="00543843"/>
    <w:rsid w:val="005621C9"/>
    <w:rsid w:val="0056238B"/>
    <w:rsid w:val="00586134"/>
    <w:rsid w:val="005B142B"/>
    <w:rsid w:val="005C068A"/>
    <w:rsid w:val="005C549D"/>
    <w:rsid w:val="005E2E43"/>
    <w:rsid w:val="005E664A"/>
    <w:rsid w:val="0063703B"/>
    <w:rsid w:val="00646588"/>
    <w:rsid w:val="006652C7"/>
    <w:rsid w:val="00665D43"/>
    <w:rsid w:val="00671FD1"/>
    <w:rsid w:val="00674338"/>
    <w:rsid w:val="006829AF"/>
    <w:rsid w:val="00691E4D"/>
    <w:rsid w:val="006B0DFB"/>
    <w:rsid w:val="006B4567"/>
    <w:rsid w:val="006B49DA"/>
    <w:rsid w:val="006C4314"/>
    <w:rsid w:val="006C6C2B"/>
    <w:rsid w:val="006E2548"/>
    <w:rsid w:val="006F6A32"/>
    <w:rsid w:val="007745A2"/>
    <w:rsid w:val="00776844"/>
    <w:rsid w:val="00781947"/>
    <w:rsid w:val="00814DA5"/>
    <w:rsid w:val="00815F74"/>
    <w:rsid w:val="00836D9B"/>
    <w:rsid w:val="008416AF"/>
    <w:rsid w:val="00856602"/>
    <w:rsid w:val="00882A24"/>
    <w:rsid w:val="008967B2"/>
    <w:rsid w:val="008F6B66"/>
    <w:rsid w:val="00904D43"/>
    <w:rsid w:val="00942A30"/>
    <w:rsid w:val="00950EB0"/>
    <w:rsid w:val="009A0B8B"/>
    <w:rsid w:val="009E03EB"/>
    <w:rsid w:val="009E31F3"/>
    <w:rsid w:val="009E4A44"/>
    <w:rsid w:val="009F6944"/>
    <w:rsid w:val="00A46247"/>
    <w:rsid w:val="00A549DA"/>
    <w:rsid w:val="00A56E21"/>
    <w:rsid w:val="00A85911"/>
    <w:rsid w:val="00AA0E7B"/>
    <w:rsid w:val="00AA6E0C"/>
    <w:rsid w:val="00AB194D"/>
    <w:rsid w:val="00AB2EBA"/>
    <w:rsid w:val="00AF0E0C"/>
    <w:rsid w:val="00AF620B"/>
    <w:rsid w:val="00B13FCB"/>
    <w:rsid w:val="00B159EA"/>
    <w:rsid w:val="00B43AF3"/>
    <w:rsid w:val="00B5788E"/>
    <w:rsid w:val="00B62BA0"/>
    <w:rsid w:val="00BA5AC7"/>
    <w:rsid w:val="00BB6459"/>
    <w:rsid w:val="00BB7273"/>
    <w:rsid w:val="00BC505E"/>
    <w:rsid w:val="00C02521"/>
    <w:rsid w:val="00C05DDF"/>
    <w:rsid w:val="00C06908"/>
    <w:rsid w:val="00C72EF8"/>
    <w:rsid w:val="00CB3FDD"/>
    <w:rsid w:val="00CF0F2F"/>
    <w:rsid w:val="00CF1072"/>
    <w:rsid w:val="00D07F00"/>
    <w:rsid w:val="00D22938"/>
    <w:rsid w:val="00D46DBA"/>
    <w:rsid w:val="00D50D90"/>
    <w:rsid w:val="00D66921"/>
    <w:rsid w:val="00D82B59"/>
    <w:rsid w:val="00DB65FA"/>
    <w:rsid w:val="00DC6F9F"/>
    <w:rsid w:val="00DC7BAC"/>
    <w:rsid w:val="00DE65E2"/>
    <w:rsid w:val="00DE7913"/>
    <w:rsid w:val="00E21BF6"/>
    <w:rsid w:val="00E34C13"/>
    <w:rsid w:val="00E35A76"/>
    <w:rsid w:val="00E4128A"/>
    <w:rsid w:val="00E50F8A"/>
    <w:rsid w:val="00E61659"/>
    <w:rsid w:val="00E616FF"/>
    <w:rsid w:val="00E63572"/>
    <w:rsid w:val="00E7442D"/>
    <w:rsid w:val="00E76878"/>
    <w:rsid w:val="00E76A6D"/>
    <w:rsid w:val="00E83F52"/>
    <w:rsid w:val="00EB6DF3"/>
    <w:rsid w:val="00EC79FC"/>
    <w:rsid w:val="00EF3F70"/>
    <w:rsid w:val="00F40DDA"/>
    <w:rsid w:val="00F44989"/>
    <w:rsid w:val="00F74715"/>
    <w:rsid w:val="00F91CFC"/>
    <w:rsid w:val="00FC08DF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50C8"/>
  <w15:chartTrackingRefBased/>
  <w15:docId w15:val="{599F4E56-A130-9240-A295-3A7965B0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68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80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368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0A"/>
    <w:rPr>
      <w:lang w:val="en-GB"/>
    </w:rPr>
  </w:style>
  <w:style w:type="paragraph" w:styleId="NormalWeb">
    <w:name w:val="Normal (Web)"/>
    <w:basedOn w:val="Normal"/>
    <w:uiPriority w:val="99"/>
    <w:unhideWhenUsed/>
    <w:rsid w:val="001C3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664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E664A"/>
    <w:rPr>
      <w:sz w:val="20"/>
      <w:szCs w:val="20"/>
      <w:lang w:val="en-GB"/>
    </w:rPr>
  </w:style>
  <w:style w:type="character" w:styleId="Refdenotaalfinal">
    <w:name w:val="endnote reference"/>
    <w:basedOn w:val="Fuentedeprrafopredeter"/>
    <w:uiPriority w:val="99"/>
    <w:semiHidden/>
    <w:unhideWhenUsed/>
    <w:rsid w:val="005E664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66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6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7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1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0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5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8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ndchildlabour?__eep__=6&amp;__cft__%5b0%5d=AZWei2fpOqaQME8qnlCWl83tVTgzbHHI3XcicuH0F32SenRTItgUsuptQwxDK8OY6r20exd4VQJwuSXvLejlfplH4iy34_NQIbNaVxwpf_-myXcRTdgHyL0eRc3LLAAFWS7Kv7M3DcH-RFEP8vuDsKCkHK0W239znAv5T4WXC_FWhMwI9UfgOYQqSkM_1rY3wFv7-RbgMNFc6bE-exjumWIw&amp;__tn__=*NK-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protecci%C3%B3nsocialuniversalparaeliminareltrabajoinfantil?__eep__=6&amp;__cft__%5b0%5d=AZWei2fpOqaQME8qnlCWl83tVTgzbHHI3XcicuH0F32SenRTItgUsuptQwxDK8OY6r20exd4VQJwuSXvLejlfplH4iy34_NQIbNaVxwpf_-myXcRTdgHyL0eRc3LLAAFWS7Kv7M3DcH-RFEP8vuDsKCkHK0W239znAv5T4WXC_FWhMwI9UfgOYQqSkM_1rY3wFv7-RbgMNFc6bE-exjumWIw&amp;__tn__=*NK-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3C24-2DF5-4410-AB95-08F87BD1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torres</dc:creator>
  <cp:keywords/>
  <dc:description/>
  <cp:lastModifiedBy>Jessica Rodriguez</cp:lastModifiedBy>
  <cp:revision>8</cp:revision>
  <dcterms:created xsi:type="dcterms:W3CDTF">2022-06-10T15:57:00Z</dcterms:created>
  <dcterms:modified xsi:type="dcterms:W3CDTF">2022-06-10T19:52:00Z</dcterms:modified>
</cp:coreProperties>
</file>